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color w:val="000000"/>
          <w:spacing w:val="8"/>
          <w:sz w:val="28"/>
          <w:szCs w:val="28"/>
        </w:rPr>
        <w:t>附件3：</w:t>
      </w:r>
    </w:p>
    <w:p>
      <w:pPr>
        <w:ind w:firstLine="884" w:firstLineChars="250"/>
        <w:rPr>
          <w:rFonts w:ascii="Times New Roman" w:hAnsi="Times New Roman" w:eastAsia="宋体"/>
          <w:b/>
          <w:w w:val="80"/>
          <w:kern w:val="16"/>
          <w:sz w:val="44"/>
          <w:szCs w:val="44"/>
        </w:rPr>
      </w:pPr>
      <w:r>
        <w:rPr>
          <w:rFonts w:hint="eastAsia" w:ascii="Times New Roman" w:hAnsi="Times New Roman" w:eastAsia="宋体"/>
          <w:b/>
          <w:w w:val="80"/>
          <w:kern w:val="16"/>
          <w:sz w:val="44"/>
          <w:szCs w:val="44"/>
        </w:rPr>
        <w:t>康复医师转岗</w:t>
      </w:r>
      <w:r>
        <w:rPr>
          <w:rFonts w:ascii="Times New Roman" w:hAnsi="Times New Roman" w:eastAsia="宋体"/>
          <w:b/>
          <w:w w:val="80"/>
          <w:kern w:val="16"/>
          <w:sz w:val="44"/>
          <w:szCs w:val="44"/>
        </w:rPr>
        <w:t>培训</w:t>
      </w:r>
      <w:r>
        <w:rPr>
          <w:rFonts w:ascii="Times New Roman" w:hAnsi="Times New Roman" w:eastAsia="仿宋_GB2312"/>
          <w:b/>
          <w:w w:val="80"/>
          <w:kern w:val="16"/>
          <w:sz w:val="44"/>
          <w:szCs w:val="44"/>
        </w:rPr>
        <w:t>委托培训</w:t>
      </w:r>
      <w:r>
        <w:rPr>
          <w:rFonts w:ascii="Times New Roman" w:hAnsi="Times New Roman" w:eastAsia="宋体"/>
          <w:b/>
          <w:w w:val="80"/>
          <w:kern w:val="16"/>
          <w:sz w:val="44"/>
          <w:szCs w:val="44"/>
        </w:rPr>
        <w:t>协议书</w:t>
      </w:r>
    </w:p>
    <w:p>
      <w:pPr>
        <w:jc w:val="center"/>
        <w:rPr>
          <w:rFonts w:ascii="Times New Roman" w:hAnsi="Times New Roman" w:eastAsia="宋体"/>
          <w:w w:val="80"/>
          <w:kern w:val="16"/>
          <w:sz w:val="10"/>
          <w:szCs w:val="10"/>
        </w:rPr>
      </w:pPr>
    </w:p>
    <w:p>
      <w:pPr>
        <w:spacing w:line="540" w:lineRule="exact"/>
        <w:ind w:firstLine="880" w:firstLineChars="344"/>
        <w:rPr>
          <w:rFonts w:hint="eastAsia" w:ascii="Times New Roman" w:hAnsi="Times New Roman" w:eastAsia="仿宋_GB2312"/>
          <w:w w:val="80"/>
          <w:kern w:val="16"/>
          <w:sz w:val="32"/>
          <w:szCs w:val="32"/>
          <w:lang w:eastAsia="zh-CN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甲方（培训基地）：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eastAsia="zh-CN"/>
        </w:rPr>
        <w:t>淄博市第一医院</w:t>
      </w:r>
    </w:p>
    <w:p>
      <w:pPr>
        <w:spacing w:line="540" w:lineRule="exact"/>
        <w:ind w:firstLine="880" w:firstLineChars="344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乙方 (委派单位)：</w:t>
      </w:r>
    </w:p>
    <w:p>
      <w:pPr>
        <w:spacing w:line="540" w:lineRule="exact"/>
        <w:ind w:firstLine="880" w:firstLineChars="344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丙方（培训对象）：           身份证号：</w:t>
      </w:r>
    </w:p>
    <w:p>
      <w:pPr>
        <w:spacing w:line="540" w:lineRule="exact"/>
        <w:ind w:firstLine="501" w:firstLineChars="196"/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</w:rPr>
        <w:t>山东省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和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eastAsia="zh-CN"/>
        </w:rPr>
        <w:t>淄博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</w:rPr>
        <w:t>市康复医师转岗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培训工作要求，为加强与规范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</w:rPr>
        <w:t>康复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医师培养，经协商由乙方委派丙方在甲方进行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</w:rPr>
        <w:t>康复医师转岗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培训。为保证培训质量，明确培训期间的权利和义务，结合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eastAsia="zh-CN"/>
        </w:rPr>
        <w:t>《山东省康复医师转岗培训工作方案（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val="en-US" w:eastAsia="zh-CN"/>
        </w:rPr>
        <w:t>2022-2025年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）》（鲁卫医字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val="en-US" w:eastAsia="zh-CN"/>
        </w:rPr>
        <w:t>[2022]2号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）、淄博市卫生健康委员会《淄博市康复医师转岗培训方案(2022-2025年》(淄卫函〔2022〕17号)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，甲乙丙三方自愿达成如下协议，以资共同信守执行。</w:t>
      </w:r>
    </w:p>
    <w:p>
      <w:pPr>
        <w:spacing w:line="540" w:lineRule="exact"/>
        <w:ind w:firstLine="515" w:firstLineChars="200"/>
        <w:rPr>
          <w:rFonts w:ascii="Times New Roman" w:hAnsi="Times New Roman" w:eastAsia="仿宋_GB2312"/>
          <w:b/>
          <w:w w:val="80"/>
          <w:kern w:val="16"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w w:val="80"/>
          <w:kern w:val="16"/>
          <w:sz w:val="32"/>
          <w:szCs w:val="32"/>
          <w:highlight w:val="none"/>
        </w:rPr>
        <w:t>一、甲方权利与义务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1.甲方向乙方、丙方介绍本院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</w:rPr>
        <w:t>康复医师转岗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培训计划、安排、考核等相关规定和要求。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2.甲方按照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《山东省康复医师转岗培训工作方案（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val="en-US" w:eastAsia="zh-CN"/>
        </w:rPr>
        <w:t>2022-2025年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）》（鲁卫医字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val="en-US" w:eastAsia="zh-CN"/>
        </w:rPr>
        <w:t>[2022]2号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淄博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</w:rPr>
        <w:t>市卫生健康委员</w:t>
      </w:r>
      <w:bookmarkStart w:id="0" w:name="_GoBack"/>
      <w:bookmarkEnd w:id="0"/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</w:rPr>
        <w:t>会《淄博市康复医师 转岗培训方案(2022-2025年》(淄卫函〔2022〕17号)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培训大纲要求，将丙方纳入所在培训基地统一管理，规范培训、严格考核，使其达到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</w:rPr>
        <w:t>康复医师转岗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培训合格要求。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3.甲方成立具体分管部门，负责对丙方的培训工作进行检查、督导、考核，及时做好动态反馈。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因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丙方本人身体原因、不服从管理、扰乱工作生活秩序、引起投诉、发生医疗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纠纷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、造成医疗事故或影响培训的情形，甲方视情况终止其培训，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并退回乙方单位，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同时报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</w:rPr>
        <w:t>市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卫生行政主管部门备案。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5.丙方完成规定项目培训，甲方负责组织其参加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</w:rPr>
        <w:t>康复医师转岗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培训考核。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6.根据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《山东省康复医师转岗培训工作方案（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val="en-US" w:eastAsia="zh-CN"/>
        </w:rPr>
        <w:t>2022-2025年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）》（鲁卫医字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val="en-US" w:eastAsia="zh-CN"/>
        </w:rPr>
        <w:t>[2022]2号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淄博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</w:rPr>
        <w:t>市卫生健康委员会《淄博市康复医师转岗培训方案(2022-2025年》(淄卫函〔2022〕17号)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highlight w:val="none"/>
          <w:lang w:eastAsia="zh-CN"/>
        </w:rPr>
        <w:t>转岗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highlight w:val="none"/>
        </w:rPr>
        <w:t>培训的政策与管理规定，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甲方有权利对培训内容、实施方案及协议内容做出相应调整。</w:t>
      </w:r>
    </w:p>
    <w:p>
      <w:pPr>
        <w:spacing w:line="540" w:lineRule="exact"/>
        <w:ind w:firstLine="515" w:firstLineChars="200"/>
        <w:rPr>
          <w:rFonts w:ascii="Times New Roman" w:hAnsi="Times New Roman" w:eastAsia="仿宋_GB2312"/>
          <w:b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b/>
          <w:w w:val="80"/>
          <w:kern w:val="16"/>
          <w:sz w:val="32"/>
          <w:szCs w:val="32"/>
        </w:rPr>
        <w:t>二、乙方的权利与义务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1.乙方负责丙方资格初审，如实将丙方个人信息与相关资料报送甲方。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2.培训期间，乙方与丙方人事（劳动)、工资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</w:rPr>
        <w:t>福利待遇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关系不变。乙方负责发放工资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</w:rPr>
        <w:t>福利待遇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，缴纳社保，自行处理与丙方的工伤、劳动人事争议。住宿、伙食等由乙、丙方协商解决。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3.培训期间，乙方应保证丙方服从甲方统一管理、培训及工作安排，认真履行职责，完成培训和工作任务。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4.乙方应保障丙方的培训率，非经甲方书面同意并提前30天书面函告，不得退出或终止丙方培训。如丙方在培训期间出现弄虚作假，擅自缩短培训时间等违规行为，乙方应及时处理和教育，并书面反馈甲方。</w:t>
      </w:r>
    </w:p>
    <w:p>
      <w:pPr>
        <w:spacing w:line="540" w:lineRule="exact"/>
        <w:ind w:left="120"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5、乙方应协助甲方做好终止培训工作，甲方终止培训，乙方应无条件接收丙方。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 xml:space="preserve"> 6.培训期间，因丙方原因引起医疗纠纷、差错或造成医疗事故，给甲方造成负面影响或经济损失，乙方应与丙方承担连带赔偿责任。</w:t>
      </w:r>
    </w:p>
    <w:p>
      <w:pPr>
        <w:spacing w:line="540" w:lineRule="exact"/>
        <w:ind w:firstLine="515" w:firstLineChars="200"/>
        <w:rPr>
          <w:rFonts w:ascii="Times New Roman" w:hAnsi="Times New Roman" w:eastAsia="仿宋_GB2312"/>
          <w:b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b/>
          <w:w w:val="80"/>
          <w:kern w:val="16"/>
          <w:sz w:val="32"/>
          <w:szCs w:val="32"/>
        </w:rPr>
        <w:t>三、丙方的权利与义务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1.丙方自愿到甲方参加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</w:rPr>
        <w:t>康复医师转岗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培训，如实向甲方提供个人信息与相关资料。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2.丙方应严格遵守国家的各项相关法律法规和甲方的各项规章制度，服从甲方统一管理、培训及工作安排，认真履行职责，完成培训和工作任务。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3.培训期间，丙方如未按要求完成培训或考核不合格者，甲方有权终止培训。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4.丙方不能完成正常工作和培训任务，或因健康问题不适于继续培训者，须提前30天向甲方提交书面申请，申明事由。经甲方同意并妥善处理相关事宜后，方可正式解除协议。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.培训期间，因丙方原因引起医疗纠纷、差错或造成医疗事故，给甲方造成负面影响或经济损失，丙方应承担赔偿责任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eastAsia="zh-CN"/>
        </w:rPr>
        <w:t>，乙方承担连带责任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b/>
          <w:w w:val="80"/>
          <w:kern w:val="16"/>
          <w:sz w:val="32"/>
          <w:szCs w:val="32"/>
        </w:rPr>
      </w:pP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.培训结束时，丙方经考核合格，可获得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</w:rPr>
        <w:t>《山东省康复医学科医师转岗培训合格证书》，可作为注册机关依据相关规定办理培训对象变更或加注“康复医学专业”执业范围的依据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。</w:t>
      </w:r>
    </w:p>
    <w:p>
      <w:pPr>
        <w:spacing w:line="540" w:lineRule="exact"/>
        <w:ind w:firstLine="515" w:firstLineChars="200"/>
        <w:rPr>
          <w:rFonts w:ascii="Times New Roman" w:hAnsi="Times New Roman" w:eastAsia="仿宋_GB2312"/>
          <w:b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b/>
          <w:w w:val="80"/>
          <w:kern w:val="16"/>
          <w:sz w:val="32"/>
          <w:szCs w:val="32"/>
        </w:rPr>
        <w:t>四、三方的特殊约定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1.丙方在培训期间，工作时间之内的安全依国家有关规定办理，工作时间以外的安全由丙方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eastAsia="zh-CN"/>
        </w:rPr>
        <w:t>自行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负责。</w:t>
      </w:r>
    </w:p>
    <w:p>
      <w:pPr>
        <w:spacing w:line="540" w:lineRule="exact"/>
        <w:ind w:firstLine="512" w:firstLineChars="200"/>
        <w:rPr>
          <w:rFonts w:hint="default" w:ascii="Times New Roman" w:hAnsi="Times New Roman" w:eastAsia="仿宋_GB2312"/>
          <w:w w:val="80"/>
          <w:kern w:val="1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val="en-US" w:eastAsia="zh-CN"/>
        </w:rPr>
        <w:t>2.培训期间，丙方食宿自理。因参加培训往返途中产生的意外伤害问题由乙方、丙方协商处置，甲方不承担任何责任。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.丙方培训期间发生的责任赔付，按甲方住院医师的标准承担相应责任，该责任不因为培训的学员身份而免除。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eastAsia="zh-CN"/>
        </w:rPr>
        <w:t>因丙方原因引起的医疗纠纷造成经济损失的，甲方处理完毕后有权向乙方及丙方追偿。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.培训结束后，如丙方未取的培训合格证的，按照相关政策执行。</w:t>
      </w:r>
    </w:p>
    <w:p>
      <w:pPr>
        <w:spacing w:line="540" w:lineRule="exact"/>
        <w:ind w:firstLine="515" w:firstLineChars="200"/>
        <w:rPr>
          <w:rFonts w:ascii="Times New Roman" w:hAnsi="Times New Roman" w:eastAsia="仿宋_GB2312"/>
          <w:b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b/>
          <w:w w:val="80"/>
          <w:kern w:val="16"/>
          <w:sz w:val="32"/>
          <w:szCs w:val="32"/>
        </w:rPr>
        <w:t>五、其他事宜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1.三方必须认真遵守本协议约定，除约定事由外，不得随意变更或解除。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2.在执行过程中遇到未提或未尽事宜，按照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eastAsia="zh-CN"/>
        </w:rPr>
        <w:t>淄博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市卫生健康委员会《淄博市康复医师转岗培训方案(2022-2025年》(淄卫函〔2022〕17号)等相关规定，由甲乙丙三方应协商解决。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3.丙方培训的时间为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</w:rPr>
        <w:t>2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年，自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年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月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日至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年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月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日止。除本协议约定外，培训结束后，甲、乙、丙三方关系解除，终止本协议。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4.丙方确认送达地址为：</w:t>
      </w:r>
      <w:r>
        <w:rPr>
          <w:rFonts w:ascii="Times New Roman" w:hAnsi="Times New Roman" w:eastAsia="仿宋_GB2312"/>
          <w:w w:val="80"/>
          <w:kern w:val="16"/>
          <w:sz w:val="32"/>
          <w:szCs w:val="32"/>
          <w:u w:val="single"/>
        </w:rPr>
        <w:t xml:space="preserve">                                      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，如地址变动，应及时书面通知甲方，否则承担法律后果。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5.本协议在履行过程中发生争议，由甲乙丙三方协商解决，协商不成时由甲方所在地人民法院管辖。</w:t>
      </w:r>
    </w:p>
    <w:p>
      <w:pPr>
        <w:spacing w:line="540" w:lineRule="exact"/>
        <w:ind w:firstLine="512" w:firstLineChars="200"/>
        <w:rPr>
          <w:rFonts w:hint="default" w:ascii="Times New Roman" w:hAnsi="Times New Roman" w:eastAsia="仿宋_GB2312"/>
          <w:w w:val="80"/>
          <w:kern w:val="1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val="en-US" w:eastAsia="zh-CN"/>
        </w:rPr>
        <w:t>6.发生因培训政策变动引起培训时间、内容等改变的，甲乙丙三方需另行签订书面补充协议，补充协议与本协议具有同等法律效力。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.本协议一式三份，甲、乙双方各执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</w:rPr>
        <w:t>一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份，丙方执一份，自甲乙签章、丙方签字之日起生效。</w:t>
      </w:r>
    </w:p>
    <w:p>
      <w:pPr>
        <w:spacing w:line="540" w:lineRule="exact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甲方：                            乙方：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法定代表人：                      法定代表人：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委托代理人：                      委托代理人：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单位公章：                          单位盖章：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 xml:space="preserve">年   月   日                      年  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月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 xml:space="preserve">  日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丙方（签字）：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 xml:space="preserve">     （手印）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>年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 xml:space="preserve">  月 </w:t>
      </w:r>
      <w:r>
        <w:rPr>
          <w:rFonts w:hint="eastAsia" w:ascii="Times New Roman" w:hAnsi="Times New Roman" w:eastAsia="仿宋_GB2312"/>
          <w:w w:val="80"/>
          <w:kern w:val="16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w w:val="80"/>
          <w:kern w:val="16"/>
          <w:sz w:val="32"/>
          <w:szCs w:val="32"/>
        </w:rPr>
        <w:t xml:space="preserve"> 日</w:t>
      </w: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pPr>
        <w:spacing w:line="540" w:lineRule="exact"/>
        <w:ind w:firstLine="512" w:firstLineChars="200"/>
        <w:rPr>
          <w:rFonts w:ascii="Times New Roman" w:hAnsi="Times New Roman" w:eastAsia="仿宋_GB2312"/>
          <w:w w:val="80"/>
          <w:kern w:val="16"/>
          <w:sz w:val="32"/>
          <w:szCs w:val="32"/>
        </w:rPr>
      </w:pPr>
    </w:p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588" w:right="1588" w:bottom="158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NmUzYzBiOTQ3OWZiMjIxNjlkMDFhYmUzM2MyZmEifQ=="/>
  </w:docVars>
  <w:rsids>
    <w:rsidRoot w:val="00CB3650"/>
    <w:rsid w:val="000077EC"/>
    <w:rsid w:val="000A67FF"/>
    <w:rsid w:val="00112B11"/>
    <w:rsid w:val="00124791"/>
    <w:rsid w:val="00147148"/>
    <w:rsid w:val="00164D70"/>
    <w:rsid w:val="00205EA0"/>
    <w:rsid w:val="00266DC8"/>
    <w:rsid w:val="002924EF"/>
    <w:rsid w:val="00312983"/>
    <w:rsid w:val="003C1E10"/>
    <w:rsid w:val="004672D6"/>
    <w:rsid w:val="00687D93"/>
    <w:rsid w:val="006931FA"/>
    <w:rsid w:val="006E1E75"/>
    <w:rsid w:val="0082408E"/>
    <w:rsid w:val="00940640"/>
    <w:rsid w:val="00963838"/>
    <w:rsid w:val="00A81851"/>
    <w:rsid w:val="00B263AD"/>
    <w:rsid w:val="00B65375"/>
    <w:rsid w:val="00BB31F3"/>
    <w:rsid w:val="00C408CB"/>
    <w:rsid w:val="00C6244D"/>
    <w:rsid w:val="00CA3EBA"/>
    <w:rsid w:val="00CB3650"/>
    <w:rsid w:val="00CC1A9C"/>
    <w:rsid w:val="00CE6632"/>
    <w:rsid w:val="00D20F47"/>
    <w:rsid w:val="00D87D25"/>
    <w:rsid w:val="00D946A6"/>
    <w:rsid w:val="00ED778D"/>
    <w:rsid w:val="00F31A43"/>
    <w:rsid w:val="00FA2C72"/>
    <w:rsid w:val="25DA789C"/>
    <w:rsid w:val="29DF390B"/>
    <w:rsid w:val="2DB4425F"/>
    <w:rsid w:val="31653E60"/>
    <w:rsid w:val="42561327"/>
    <w:rsid w:val="44B80DDC"/>
    <w:rsid w:val="4D18037F"/>
    <w:rsid w:val="4EA77911"/>
    <w:rsid w:val="72B679D0"/>
    <w:rsid w:val="75817D16"/>
    <w:rsid w:val="75BE7432"/>
    <w:rsid w:val="77C2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1959</Words>
  <Characters>2060</Characters>
  <Lines>15</Lines>
  <Paragraphs>4</Paragraphs>
  <TotalTime>0</TotalTime>
  <ScaleCrop>false</ScaleCrop>
  <LinksUpToDate>false</LinksUpToDate>
  <CharactersWithSpaces>2276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2019-08-01T08:37:00Z</dcterms:created>
  <dc:creator>微软用户</dc:creator>
  <cp:lastModifiedBy>曾梦想仗剑走天涯因太胖放弃了计划</cp:lastModifiedBy>
  <cp:lastPrinted>2022-04-26T09:35:00Z</cp:lastPrinted>
  <dcterms:modified xsi:type="dcterms:W3CDTF">2022-05-13T00:28:15Z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7DC180F1A9A64170B7C694B22C575EF3</vt:lpwstr>
  </property>
</Properties>
</file>